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02C" w:rsidRPr="005D0D55" w:rsidRDefault="005D0D55" w:rsidP="007C602C">
      <w:pPr>
        <w:spacing w:after="0"/>
        <w:jc w:val="center"/>
        <w:rPr>
          <w:rFonts w:ascii="Arial" w:hAnsi="Arial" w:cs="Arial"/>
          <w:b/>
          <w:sz w:val="32"/>
        </w:rPr>
      </w:pPr>
      <w:bookmarkStart w:id="0" w:name="_GoBack"/>
      <w:r w:rsidRPr="005D0D55">
        <w:rPr>
          <w:rFonts w:ascii="Arial" w:hAnsi="Arial" w:cs="Arial"/>
          <w:b/>
          <w:sz w:val="32"/>
        </w:rPr>
        <w:t>23</w:t>
      </w:r>
      <w:r>
        <w:rPr>
          <w:rFonts w:ascii="Arial" w:hAnsi="Arial" w:cs="Arial"/>
          <w:b/>
          <w:sz w:val="32"/>
        </w:rPr>
        <w:t xml:space="preserve">.07.2021г. </w:t>
      </w:r>
      <w:r w:rsidR="007C602C" w:rsidRPr="005D0D55">
        <w:rPr>
          <w:rFonts w:ascii="Arial" w:hAnsi="Arial" w:cs="Arial"/>
          <w:b/>
          <w:sz w:val="32"/>
        </w:rPr>
        <w:t xml:space="preserve">№ </w:t>
      </w:r>
      <w:bookmarkEnd w:id="0"/>
      <w:r w:rsidRPr="005D0D55">
        <w:rPr>
          <w:rFonts w:ascii="Arial" w:hAnsi="Arial" w:cs="Arial"/>
          <w:b/>
          <w:sz w:val="32"/>
        </w:rPr>
        <w:t>66</w:t>
      </w:r>
    </w:p>
    <w:p w:rsidR="007C602C" w:rsidRPr="00E874C1" w:rsidRDefault="007C602C" w:rsidP="007C602C">
      <w:pPr>
        <w:spacing w:after="0"/>
        <w:jc w:val="center"/>
        <w:rPr>
          <w:rFonts w:ascii="Arial" w:hAnsi="Arial" w:cs="Arial"/>
          <w:b/>
          <w:sz w:val="32"/>
        </w:rPr>
      </w:pPr>
      <w:r w:rsidRPr="00E874C1">
        <w:rPr>
          <w:rFonts w:ascii="Arial" w:hAnsi="Arial" w:cs="Arial"/>
          <w:b/>
          <w:sz w:val="32"/>
        </w:rPr>
        <w:t>РОССИЙСКАЯ ФЕДЕРАЦИЯ</w:t>
      </w:r>
    </w:p>
    <w:p w:rsidR="007C602C" w:rsidRPr="00E874C1" w:rsidRDefault="007C602C" w:rsidP="007C602C">
      <w:pPr>
        <w:spacing w:after="0"/>
        <w:jc w:val="center"/>
        <w:rPr>
          <w:rFonts w:ascii="Arial" w:hAnsi="Arial" w:cs="Arial"/>
          <w:b/>
          <w:sz w:val="32"/>
        </w:rPr>
      </w:pPr>
      <w:r w:rsidRPr="00E874C1">
        <w:rPr>
          <w:rFonts w:ascii="Arial" w:hAnsi="Arial" w:cs="Arial"/>
          <w:b/>
          <w:sz w:val="32"/>
        </w:rPr>
        <w:t>ИРКУТСКАЯ ОБЛАСТЬ</w:t>
      </w:r>
    </w:p>
    <w:p w:rsidR="007C602C" w:rsidRPr="00E874C1" w:rsidRDefault="007C602C" w:rsidP="007C602C">
      <w:pPr>
        <w:spacing w:after="0"/>
        <w:jc w:val="center"/>
        <w:rPr>
          <w:rFonts w:ascii="Arial" w:hAnsi="Arial" w:cs="Arial"/>
          <w:b/>
          <w:sz w:val="32"/>
        </w:rPr>
      </w:pPr>
      <w:r w:rsidRPr="00E874C1">
        <w:rPr>
          <w:rFonts w:ascii="Arial" w:hAnsi="Arial" w:cs="Arial"/>
          <w:b/>
          <w:sz w:val="32"/>
        </w:rPr>
        <w:t>БАЯНДАЕВСКИЙ МУНИЦИПАЛЬНЫЙ РАЙОН</w:t>
      </w:r>
    </w:p>
    <w:p w:rsidR="007C602C" w:rsidRPr="00E874C1" w:rsidRDefault="007C602C" w:rsidP="007C602C">
      <w:pPr>
        <w:spacing w:after="0"/>
        <w:jc w:val="center"/>
        <w:rPr>
          <w:rFonts w:ascii="Arial" w:hAnsi="Arial" w:cs="Arial"/>
          <w:b/>
          <w:sz w:val="32"/>
        </w:rPr>
      </w:pPr>
      <w:r w:rsidRPr="00E874C1">
        <w:rPr>
          <w:rFonts w:ascii="Arial" w:hAnsi="Arial" w:cs="Arial"/>
          <w:b/>
          <w:sz w:val="32"/>
        </w:rPr>
        <w:t>МУНИЦИПАЛЬНОЕ ОБРАЗОВАНИЕ «</w:t>
      </w:r>
      <w:r w:rsidR="007F6D8C">
        <w:rPr>
          <w:rFonts w:ascii="Arial" w:hAnsi="Arial" w:cs="Arial"/>
          <w:b/>
          <w:sz w:val="32"/>
        </w:rPr>
        <w:t>ГАХАНЫ</w:t>
      </w:r>
      <w:r w:rsidRPr="00E874C1">
        <w:rPr>
          <w:rFonts w:ascii="Arial" w:hAnsi="Arial" w:cs="Arial"/>
          <w:b/>
          <w:sz w:val="32"/>
        </w:rPr>
        <w:t>»</w:t>
      </w:r>
    </w:p>
    <w:p w:rsidR="007C602C" w:rsidRPr="00E874C1" w:rsidRDefault="007C602C" w:rsidP="007C602C">
      <w:pPr>
        <w:spacing w:after="0"/>
        <w:jc w:val="center"/>
        <w:rPr>
          <w:rFonts w:ascii="Arial" w:hAnsi="Arial" w:cs="Arial"/>
          <w:b/>
          <w:sz w:val="32"/>
        </w:rPr>
      </w:pPr>
      <w:r w:rsidRPr="00E874C1">
        <w:rPr>
          <w:rFonts w:ascii="Arial" w:hAnsi="Arial" w:cs="Arial"/>
          <w:b/>
          <w:sz w:val="32"/>
        </w:rPr>
        <w:t>АДМИНИСТРАЦИЯ</w:t>
      </w:r>
    </w:p>
    <w:p w:rsidR="007C602C" w:rsidRPr="00E874C1" w:rsidRDefault="007C602C" w:rsidP="007C602C">
      <w:pPr>
        <w:spacing w:after="0"/>
        <w:jc w:val="center"/>
        <w:rPr>
          <w:rFonts w:ascii="Arial" w:hAnsi="Arial" w:cs="Arial"/>
          <w:b/>
          <w:sz w:val="32"/>
        </w:rPr>
      </w:pPr>
      <w:r w:rsidRPr="00E874C1">
        <w:rPr>
          <w:rFonts w:ascii="Arial" w:hAnsi="Arial" w:cs="Arial"/>
          <w:b/>
          <w:sz w:val="32"/>
        </w:rPr>
        <w:t>ПОСТАНОВЛЕНИЕ</w:t>
      </w:r>
    </w:p>
    <w:p w:rsidR="007C602C" w:rsidRPr="00711DB9" w:rsidRDefault="007C602C" w:rsidP="007C602C">
      <w:pPr>
        <w:spacing w:after="0"/>
        <w:jc w:val="center"/>
        <w:rPr>
          <w:rFonts w:ascii="Times New Roman" w:hAnsi="Times New Roman" w:cs="Times New Roman"/>
          <w:sz w:val="32"/>
        </w:rPr>
      </w:pPr>
    </w:p>
    <w:p w:rsidR="007C602C" w:rsidRPr="007C602C" w:rsidRDefault="00E874C1" w:rsidP="00E874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ПОРЯДКОВ ФОРМИРОВАНИЯ ПЕРЕЧНЯ НАЛОГОВЫХ РАСХОДОВ И ОЦЕНКИ НАЛОГОВЫХ РАСХОДОВ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</w:t>
      </w:r>
      <w:r w:rsidR="007F6D8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174.3</w:t>
      </w:r>
      <w:r w:rsidR="005D0D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874C1">
        <w:rPr>
          <w:rFonts w:ascii="Arial" w:eastAsia="Times New Roman" w:hAnsi="Arial" w:cs="Arial"/>
          <w:sz w:val="24"/>
          <w:szCs w:val="24"/>
          <w:lang w:eastAsia="ru-RU"/>
        </w:rPr>
        <w:t>Бюджетного кодекса Российской Федерации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>, постановлением Правительства Российской Федерации от 22 июня 2019 года № 796 "Об общих требованиях к оценке налоговых расходов субъектов Российской Федераци</w:t>
      </w:r>
      <w:r w:rsidR="005D0D55">
        <w:rPr>
          <w:rFonts w:ascii="Arial" w:eastAsia="Times New Roman" w:hAnsi="Arial" w:cs="Arial"/>
          <w:sz w:val="24"/>
          <w:szCs w:val="24"/>
          <w:lang w:eastAsia="ru-RU"/>
        </w:rPr>
        <w:t xml:space="preserve">и и муниципальных образований", </w:t>
      </w:r>
      <w:r w:rsidRPr="00E874C1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5D0D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874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874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D0D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Pr="00E874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874C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7C602C">
        <w:rPr>
          <w:rFonts w:ascii="Arial" w:eastAsia="Times New Roman" w:hAnsi="Arial" w:cs="Arial"/>
          <w:b/>
          <w:sz w:val="32"/>
          <w:szCs w:val="24"/>
          <w:lang w:eastAsia="ru-RU"/>
        </w:rPr>
        <w:t>ПОСТАНОВЛЯЕТ: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C9533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формирования перечня налоговых расходов </w:t>
      </w:r>
      <w:r w:rsidRPr="00C9533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C9533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1.</w:t>
      </w:r>
    </w:p>
    <w:p w:rsidR="007C602C" w:rsidRPr="007C602C" w:rsidRDefault="007C602C" w:rsidP="00C9533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Порядок оценки налоговых расходов </w:t>
      </w:r>
      <w:r w:rsidRPr="00C9533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C9533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2.</w:t>
      </w:r>
    </w:p>
    <w:p w:rsidR="00C95333" w:rsidRPr="00C95333" w:rsidRDefault="007C602C" w:rsidP="00C9533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со дня его обнародования.</w:t>
      </w:r>
    </w:p>
    <w:p w:rsidR="00C95333" w:rsidRPr="007C602C" w:rsidRDefault="00C95333" w:rsidP="00C9533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5333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711DB9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со дня его официального опубликования и распространяется на правоотноше</w:t>
      </w:r>
      <w:r w:rsidRPr="00C95333">
        <w:rPr>
          <w:rFonts w:ascii="Arial" w:eastAsia="Times New Roman" w:hAnsi="Arial" w:cs="Arial"/>
          <w:sz w:val="24"/>
          <w:szCs w:val="24"/>
          <w:lang w:eastAsia="ru-RU"/>
        </w:rPr>
        <w:t>ния, возникающие с 1 января 2021</w:t>
      </w:r>
      <w:r w:rsidRPr="00711DB9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Default="005D0D55" w:rsidP="007C60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 о. г</w:t>
      </w:r>
      <w:r w:rsidR="007C602C" w:rsidRPr="007C602C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7C602C"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</w:p>
    <w:p w:rsidR="007C602C" w:rsidRPr="007C602C" w:rsidRDefault="007C602C" w:rsidP="007C60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D0D5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D0D5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D0D55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D0D5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И.И. </w:t>
      </w:r>
      <w:proofErr w:type="spellStart"/>
      <w:r w:rsidR="005D0D55">
        <w:rPr>
          <w:rFonts w:ascii="Arial" w:eastAsia="Times New Roman" w:hAnsi="Arial" w:cs="Arial"/>
          <w:sz w:val="24"/>
          <w:szCs w:val="24"/>
          <w:lang w:eastAsia="ru-RU"/>
        </w:rPr>
        <w:t>Шантанова</w:t>
      </w:r>
      <w:proofErr w:type="spellEnd"/>
    </w:p>
    <w:p w:rsidR="007F6D8C" w:rsidRDefault="007F6D8C" w:rsidP="007F6D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602C" w:rsidRPr="007C602C" w:rsidRDefault="007C602C" w:rsidP="007F6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333" w:rsidRPr="007C602C" w:rsidRDefault="00C95333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02C" w:rsidRPr="005D0D55" w:rsidRDefault="007C602C" w:rsidP="007C602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lastRenderedPageBreak/>
        <w:t xml:space="preserve">Приложение 1 к постановлению </w:t>
      </w:r>
    </w:p>
    <w:p w:rsidR="007C602C" w:rsidRPr="005D0D55" w:rsidRDefault="007C602C" w:rsidP="007C602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t xml:space="preserve">администрации </w:t>
      </w:r>
      <w:proofErr w:type="gramStart"/>
      <w:r w:rsidRPr="005D0D55">
        <w:rPr>
          <w:rFonts w:ascii="Arial" w:eastAsia="Times New Roman" w:hAnsi="Arial" w:cs="Arial"/>
          <w:lang w:eastAsia="ru-RU"/>
        </w:rPr>
        <w:t>муниципального</w:t>
      </w:r>
      <w:proofErr w:type="gramEnd"/>
    </w:p>
    <w:p w:rsidR="007C602C" w:rsidRPr="005D0D55" w:rsidRDefault="007C602C" w:rsidP="007C602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t>образования «</w:t>
      </w:r>
      <w:proofErr w:type="spellStart"/>
      <w:r w:rsidR="007F6D8C" w:rsidRPr="005D0D55">
        <w:rPr>
          <w:rFonts w:ascii="Arial" w:eastAsia="Times New Roman" w:hAnsi="Arial" w:cs="Arial"/>
          <w:lang w:eastAsia="ru-RU"/>
        </w:rPr>
        <w:t>Гаханы</w:t>
      </w:r>
      <w:proofErr w:type="spellEnd"/>
      <w:r w:rsidRPr="005D0D55">
        <w:rPr>
          <w:rFonts w:ascii="Arial" w:eastAsia="Times New Roman" w:hAnsi="Arial" w:cs="Arial"/>
          <w:lang w:eastAsia="ru-RU"/>
        </w:rPr>
        <w:t>»</w:t>
      </w:r>
    </w:p>
    <w:p w:rsidR="007C602C" w:rsidRPr="005D0D55" w:rsidRDefault="007C602C" w:rsidP="007C60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t xml:space="preserve">от </w:t>
      </w:r>
      <w:r w:rsidR="005D0D55" w:rsidRPr="005D0D55">
        <w:rPr>
          <w:rFonts w:ascii="Arial" w:eastAsia="Times New Roman" w:hAnsi="Arial" w:cs="Arial"/>
          <w:lang w:eastAsia="ru-RU"/>
        </w:rPr>
        <w:t>23</w:t>
      </w:r>
      <w:r w:rsidRPr="005D0D55">
        <w:rPr>
          <w:rFonts w:ascii="Arial" w:eastAsia="Times New Roman" w:hAnsi="Arial" w:cs="Arial"/>
          <w:lang w:eastAsia="ru-RU"/>
        </w:rPr>
        <w:t xml:space="preserve">.07.2021г. № </w:t>
      </w:r>
      <w:r w:rsidR="005D0D55" w:rsidRPr="005D0D55">
        <w:rPr>
          <w:rFonts w:ascii="Arial" w:eastAsia="Times New Roman" w:hAnsi="Arial" w:cs="Arial"/>
          <w:lang w:eastAsia="ru-RU"/>
        </w:rPr>
        <w:t>66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5D0D55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0D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Порядок формирования перечня налоговых расходов муниципального образования «</w:t>
      </w:r>
      <w:proofErr w:type="spellStart"/>
      <w:r w:rsidR="007F6D8C" w:rsidRPr="005D0D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proofErr w:type="spellEnd"/>
      <w:r w:rsidRPr="005D0D5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7C602C" w:rsidRPr="005D0D55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0D55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формирования перечня налоговых расходов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Порядок) определяет процедуру формирования перечня налоговых расходов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Перечень налоговых расходов).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Перечень налоговых расходов содержит сведения о распределении налоговых расходов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налоговые расходы) в соответствии с целями муниципальных программ 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0076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муниципальные программы), структурных элементов муниципальных программ и (или) целями социально-экономического развития 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0076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сельское поселение), не относящимися к муниципальным программам, а также наименование куратора налоговых расходов (ответственного за достижение соответствующих налоговому расходу целей</w:t>
      </w:r>
      <w:proofErr w:type="gramEnd"/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и (или) целей социально-экономического развития сельского поселения, не относящихся к муниципальным программам).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3. Перечень налоговых расходов ежегодно формируется администрацией 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0076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администрация сельского поселения) в электронной форме в соответствии с приложением к настоящему Порядку.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4. В целях формирования Перечня налоговых расходов администрация сельского поселения: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1) до 1 февраля подготавливает информацию о налоговых расходах, действовавших в отчетном году и в году, предшествующем отчетному году, содержащую: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а) наименование налога;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б) наименование налогового расхода;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в) нормативные правовые акты, которыми предусматриваются льготы, с указанием соответствующих положений (статей, частей, пунктов, подпунктов, абзацев);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г) категории налогоплательщиков, для которых предусмотрены льготы;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д) условия предоставления льгот;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е) дату вступления в силу нормативных правовых актов, устанавливающих льготы;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ж) дату вступления в силу нормативных правовых актов, отменяющих льготы;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2) до 15 апреля распределяет налоговые расходы по муниципальным программам, их структурным элементам, целям социально-экономического развития сельского поселения, не относящимся к муниципальным программам, и закрепляет куратора налоговых расходов;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3) до 1 июня размещает Перечень налоговых расходов на официальном сайте администрации сельского поселения в информационно-телекоммуникационной сети Интернет по адресу: http:/</w:t>
      </w:r>
      <w:r w:rsidR="00007686" w:rsidRPr="00007686">
        <w:rPr>
          <w:rFonts w:ascii="Arial" w:eastAsia="Times New Roman" w:hAnsi="Arial" w:cs="Arial"/>
          <w:sz w:val="24"/>
          <w:szCs w:val="24"/>
          <w:lang w:eastAsia="ru-RU"/>
        </w:rPr>
        <w:t>/</w:t>
      </w:r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.рф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5. В случае введения новых налоговых расходов и (или) отмены действующих налоговых расходов администрация сельского поселения в течение 20 рабочих дней  вносит соответствующие изменения в Перечень налоговых 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расходов, закрепляет куратора налоговых расходов для вновь введенных налоговых расходов.</w:t>
      </w:r>
    </w:p>
    <w:p w:rsidR="007C602C" w:rsidRPr="007F6D8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F6D8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7686" w:rsidRDefault="00007686" w:rsidP="000076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0076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7686" w:rsidRPr="005D0D55" w:rsidRDefault="007C602C" w:rsidP="00007686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lastRenderedPageBreak/>
        <w:t xml:space="preserve">Приложение к Порядку </w:t>
      </w:r>
    </w:p>
    <w:p w:rsidR="00007686" w:rsidRPr="005D0D55" w:rsidRDefault="007C602C" w:rsidP="00007686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t xml:space="preserve">формирования перечня </w:t>
      </w:r>
      <w:proofErr w:type="gramStart"/>
      <w:r w:rsidRPr="005D0D55">
        <w:rPr>
          <w:rFonts w:ascii="Arial" w:eastAsia="Times New Roman" w:hAnsi="Arial" w:cs="Arial"/>
          <w:lang w:eastAsia="ru-RU"/>
        </w:rPr>
        <w:t>налоговых</w:t>
      </w:r>
      <w:proofErr w:type="gramEnd"/>
    </w:p>
    <w:p w:rsidR="007C602C" w:rsidRPr="007C602C" w:rsidRDefault="007C602C" w:rsidP="000076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t>расходов муниципального образования «</w:t>
      </w:r>
      <w:proofErr w:type="spellStart"/>
      <w:r w:rsidR="007F6D8C" w:rsidRPr="005D0D55">
        <w:rPr>
          <w:rFonts w:ascii="Arial" w:eastAsia="Times New Roman" w:hAnsi="Arial" w:cs="Arial"/>
          <w:lang w:eastAsia="ru-RU"/>
        </w:rPr>
        <w:t>Гаханы</w:t>
      </w:r>
      <w:proofErr w:type="spellEnd"/>
      <w:r w:rsidRPr="005D0D55">
        <w:rPr>
          <w:rFonts w:ascii="Arial" w:eastAsia="Times New Roman" w:hAnsi="Arial" w:cs="Arial"/>
          <w:lang w:eastAsia="ru-RU"/>
        </w:rPr>
        <w:t>»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Перечень налоговых расходов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3"/>
        <w:tblW w:w="15875" w:type="dxa"/>
        <w:tblInd w:w="-459" w:type="dxa"/>
        <w:tblLayout w:type="fixed"/>
        <w:tblLook w:val="04A0"/>
      </w:tblPr>
      <w:tblGrid>
        <w:gridCol w:w="543"/>
        <w:gridCol w:w="1144"/>
        <w:gridCol w:w="1763"/>
        <w:gridCol w:w="1482"/>
        <w:gridCol w:w="2014"/>
        <w:gridCol w:w="985"/>
        <w:gridCol w:w="1494"/>
        <w:gridCol w:w="1494"/>
        <w:gridCol w:w="1842"/>
        <w:gridCol w:w="1655"/>
        <w:gridCol w:w="1459"/>
      </w:tblGrid>
      <w:tr w:rsidR="00007686" w:rsidRPr="007C602C" w:rsidTr="005D0D55">
        <w:tc>
          <w:tcPr>
            <w:tcW w:w="543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44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налога</w:t>
            </w:r>
          </w:p>
        </w:tc>
        <w:tc>
          <w:tcPr>
            <w:tcW w:w="1763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Наиме-нованиенало-гового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расхода</w:t>
            </w:r>
          </w:p>
        </w:tc>
        <w:tc>
          <w:tcPr>
            <w:tcW w:w="1482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Норма-тивные</w:t>
            </w:r>
            <w:proofErr w:type="spellEnd"/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правовые акты, которыми </w:t>
            </w: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предусмат-риваются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льготы</w:t>
            </w:r>
          </w:p>
        </w:tc>
        <w:tc>
          <w:tcPr>
            <w:tcW w:w="2014" w:type="dxa"/>
            <w:hideMark/>
          </w:tcPr>
          <w:p w:rsidR="007C602C" w:rsidRPr="007C602C" w:rsidRDefault="007C602C" w:rsidP="005D0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Категория </w:t>
            </w: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налого-платель-щиков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для </w:t>
            </w: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которыхпредусмот-рены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льготы</w:t>
            </w:r>
          </w:p>
        </w:tc>
        <w:tc>
          <w:tcPr>
            <w:tcW w:w="985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Усло</w:t>
            </w:r>
            <w:proofErr w:type="spellEnd"/>
          </w:p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вия</w:t>
            </w:r>
          </w:p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</w:t>
            </w:r>
          </w:p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ставле</w:t>
            </w:r>
            <w:proofErr w:type="spellEnd"/>
          </w:p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ния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льготы</w:t>
            </w:r>
          </w:p>
        </w:tc>
        <w:tc>
          <w:tcPr>
            <w:tcW w:w="1494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вступления в силу </w:t>
            </w:r>
            <w:proofErr w:type="spellStart"/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норматив-ных</w:t>
            </w:r>
            <w:proofErr w:type="spellEnd"/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правовых актов, </w:t>
            </w: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устанав-ливающих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льготы</w:t>
            </w:r>
          </w:p>
        </w:tc>
        <w:tc>
          <w:tcPr>
            <w:tcW w:w="1494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вступления в силу </w:t>
            </w:r>
            <w:proofErr w:type="spellStart"/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норматив-ных</w:t>
            </w:r>
            <w:proofErr w:type="spellEnd"/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правовых актов, </w:t>
            </w: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отменя-ющих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льготы</w:t>
            </w:r>
          </w:p>
        </w:tc>
        <w:tc>
          <w:tcPr>
            <w:tcW w:w="1842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Наимено-ваниемуници-пальной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программы сельского поселения, наименование нормативных правовых актов, </w:t>
            </w:r>
            <w:proofErr w:type="spellStart"/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опреде-ляющих</w:t>
            </w:r>
            <w:proofErr w:type="spellEnd"/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цели </w:t>
            </w: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социально-экономи-ческого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развития сельского поселения</w:t>
            </w:r>
          </w:p>
        </w:tc>
        <w:tc>
          <w:tcPr>
            <w:tcW w:w="1655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структурного элемента </w:t>
            </w: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муници-пальной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программы сельского поселения (задача, под-программа)</w:t>
            </w:r>
          </w:p>
        </w:tc>
        <w:tc>
          <w:tcPr>
            <w:tcW w:w="1459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Наиме-нование</w:t>
            </w:r>
            <w:proofErr w:type="spellEnd"/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куратора налогового расхода</w:t>
            </w:r>
          </w:p>
        </w:tc>
      </w:tr>
      <w:tr w:rsidR="00007686" w:rsidRPr="007C602C" w:rsidTr="005D0D55">
        <w:tc>
          <w:tcPr>
            <w:tcW w:w="543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4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3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2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14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5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4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4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55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9" w:type="dxa"/>
            <w:hideMark/>
          </w:tcPr>
          <w:p w:rsidR="007C602C" w:rsidRPr="007C602C" w:rsidRDefault="007C602C" w:rsidP="007C60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</w:tr>
    </w:tbl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07686" w:rsidRPr="005D0D55" w:rsidRDefault="00007686" w:rsidP="005D0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C602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07686" w:rsidRDefault="00007686" w:rsidP="000076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007686" w:rsidSect="0000768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07686" w:rsidRPr="005D0D55" w:rsidRDefault="007C602C" w:rsidP="00007686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lastRenderedPageBreak/>
        <w:t xml:space="preserve">Приложение 2 к постановлению </w:t>
      </w:r>
    </w:p>
    <w:p w:rsidR="00007686" w:rsidRPr="005D0D55" w:rsidRDefault="007C602C" w:rsidP="00007686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t xml:space="preserve">администрации </w:t>
      </w:r>
      <w:proofErr w:type="gramStart"/>
      <w:r w:rsidRPr="005D0D55">
        <w:rPr>
          <w:rFonts w:ascii="Arial" w:eastAsia="Times New Roman" w:hAnsi="Arial" w:cs="Arial"/>
          <w:lang w:eastAsia="ru-RU"/>
        </w:rPr>
        <w:t>муниципального</w:t>
      </w:r>
      <w:proofErr w:type="gramEnd"/>
    </w:p>
    <w:p w:rsidR="00007686" w:rsidRPr="005D0D55" w:rsidRDefault="007C602C" w:rsidP="00007686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t>образования «</w:t>
      </w:r>
      <w:proofErr w:type="spellStart"/>
      <w:r w:rsidR="007F6D8C" w:rsidRPr="005D0D55">
        <w:rPr>
          <w:rFonts w:ascii="Arial" w:eastAsia="Times New Roman" w:hAnsi="Arial" w:cs="Arial"/>
          <w:lang w:eastAsia="ru-RU"/>
        </w:rPr>
        <w:t>Гаханы</w:t>
      </w:r>
      <w:proofErr w:type="spellEnd"/>
      <w:r w:rsidRPr="005D0D55">
        <w:rPr>
          <w:rFonts w:ascii="Arial" w:eastAsia="Times New Roman" w:hAnsi="Arial" w:cs="Arial"/>
          <w:lang w:eastAsia="ru-RU"/>
        </w:rPr>
        <w:t>»</w:t>
      </w:r>
    </w:p>
    <w:p w:rsidR="007C602C" w:rsidRPr="005D0D55" w:rsidRDefault="00F83A76" w:rsidP="0000768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D0D55">
        <w:rPr>
          <w:rFonts w:ascii="Arial" w:eastAsia="Times New Roman" w:hAnsi="Arial" w:cs="Arial"/>
          <w:lang w:eastAsia="ru-RU"/>
        </w:rPr>
        <w:t xml:space="preserve">от </w:t>
      </w:r>
      <w:r w:rsidR="005D0D55" w:rsidRPr="005D0D55">
        <w:rPr>
          <w:rFonts w:ascii="Arial" w:eastAsia="Times New Roman" w:hAnsi="Arial" w:cs="Arial"/>
          <w:lang w:eastAsia="ru-RU"/>
        </w:rPr>
        <w:t>23</w:t>
      </w:r>
      <w:r w:rsidRPr="005D0D55">
        <w:rPr>
          <w:rFonts w:ascii="Arial" w:eastAsia="Times New Roman" w:hAnsi="Arial" w:cs="Arial"/>
          <w:lang w:eastAsia="ru-RU"/>
        </w:rPr>
        <w:t>.07.2021 г. №</w:t>
      </w:r>
      <w:r w:rsidR="005D0D55" w:rsidRPr="005D0D55">
        <w:rPr>
          <w:rFonts w:ascii="Arial" w:eastAsia="Times New Roman" w:hAnsi="Arial" w:cs="Arial"/>
          <w:lang w:eastAsia="ru-RU"/>
        </w:rPr>
        <w:t>66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Порядок оценки налоговых расходов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оценки налоговых расходов 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0076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далее - Порядок) определяет правила проведения оценки налоговых расходов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налоговые расходы).</w:t>
      </w:r>
      <w:proofErr w:type="gramEnd"/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2. Оценка налоговых расходов включает в себя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3. Формирование информации о нормативных, целевых и фискальных характеристиках налоговых расходов в целях проведения оценки налоговых расходов осуществляется в соответствии с перечнем показателей для проведения оценки налоговых расходов (приложение 1 к настоящему Порядку)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4. В целях проведения оценки налоговых расходов: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4.1.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администрация сельского поселения):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1) до 1 февраля направля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 xml:space="preserve">ет в Межрайонную ИФНС России № </w:t>
      </w:r>
      <w:r w:rsidR="00007686" w:rsidRPr="00007686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по 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сведения о категориях плательщиков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>налогов</w:t>
      </w:r>
      <w:proofErr w:type="gramEnd"/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с указанием обуславливающих соответствующие налоговые расходы нормативных правовых актов 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0076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сельское поселение), в том числе действовавших в отчетном году и в году, предшествующем отчетному году;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2) до 10 апреля формирует сведения: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а) о категориях плательщиков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>налогов</w:t>
      </w:r>
      <w:proofErr w:type="gramEnd"/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с указанием обуславливающих соответствующие налоговые расходы нормативных правовых актов сельского поселения, в том числе действовавших в отчетном году и в году, предшествующем отчетному году;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б) о количестве плательщиков, воспользовавшихся льготами;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в) о суммах выпадающих доходов бюджета сельского поселения по каждому налоговому расходу (далее -  бюджет сельского поселения); 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г) об объемах налогов, задекларированных для уплаты плательщиками в бюджет сельского поселения по каждому налоговому расходу, в отношении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бюджета сельского поселения (далее - стимулирующие налоговые расходы);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3) до 15 апреля закрепляет налоговые расходы за куратором налоговых расходов (ответственного за достижение соответствующих налоговому расходу целей муниципальной программы и (или) целей социально-экономического развития сельского поселения, не относящихся к муниципальным программам);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4) до 10 июня направляет в 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финансовое управление администрации муниципального образования «</w:t>
      </w:r>
      <w:proofErr w:type="spellStart"/>
      <w:r w:rsidR="00007686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="00007686">
        <w:rPr>
          <w:rFonts w:ascii="Arial" w:eastAsia="Times New Roman" w:hAnsi="Arial" w:cs="Arial"/>
          <w:sz w:val="24"/>
          <w:szCs w:val="24"/>
          <w:lang w:eastAsia="ru-RU"/>
        </w:rPr>
        <w:t xml:space="preserve"> район»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результаты оценки эффективности налоговых расходов по перечню согласно приложению 1 к настоящему Порядку;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5) до 15 августа при необходимости направляет в </w:t>
      </w:r>
      <w:r w:rsidR="00007686">
        <w:rPr>
          <w:rFonts w:ascii="Arial" w:eastAsia="Times New Roman" w:hAnsi="Arial" w:cs="Arial"/>
          <w:sz w:val="24"/>
          <w:szCs w:val="24"/>
          <w:lang w:eastAsia="ru-RU"/>
        </w:rPr>
        <w:t>финансовое управление администрации муниципального образования «</w:t>
      </w:r>
      <w:proofErr w:type="spellStart"/>
      <w:r w:rsidR="00007686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="00007686">
        <w:rPr>
          <w:rFonts w:ascii="Arial" w:eastAsia="Times New Roman" w:hAnsi="Arial" w:cs="Arial"/>
          <w:sz w:val="24"/>
          <w:szCs w:val="24"/>
          <w:lang w:eastAsia="ru-RU"/>
        </w:rPr>
        <w:t xml:space="preserve"> район»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уточненную 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информацию о результатах оценки эффективности налоговых расходов по перечню согласно приложению 1 к настоящему Порядку;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4.2. Куратор налоговых расходов до 20 мая осуществляет оценку эффективности налоговых расходов по форме в соответствии с приложением 2 к настоящему Порядку.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5. Оценка эффективности налоговых расходов включает оценку целесообразности налоговых расходов и оценку результативности налоговых расходов.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6. Критериями целесообразности налоговых расходов являются: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1) соответствие налоговых расходов целям муниципальных программ, структурных элементов муниципальных программ и (или) целям социально-экономического развития сельского поселения, не относящимся к муниципальным программам;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2) востребованность плательщиками предоставленных льгот,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proofErr w:type="gramEnd"/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7. В случае несоответствия налоговых расходов хотя бы одному из критериев, указанных в пункте 6 настоящего Порядка, куратору налогового расхода надлежит представить предложения о сохранении (уточнении, отмене) льгот для плательщиков.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8. В качестве критерия результативности налогового расхода определяется как минимум один показатель (индикатор) достижения целей муниципальной программы и (или) целей социально-экономического развития сельского поселения, не относящихся к муниципальным программам, либо иной показатель (индикатор), на значение которого оказывают влияние налоговые расходы.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Оценке подлежит вклад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социально-экономического развития сельского поселения,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9. Оценка результативности налоговых расходов включает оценку бюджетной эффективности налоговых расходов.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10. В целях оценки бюджетной эффективности налоговых расходов осуществляются сравнительный анализ результативности предоставления льгот и результативности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>применения альтернативных механизмов достижения целей муниципальной программы</w:t>
      </w:r>
      <w:proofErr w:type="gramEnd"/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и (или) целей социально-экономического развития, не относящихся к муниципальным программам.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11.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>Сравнительный анализ включает сравнение объемов расходов бюджета сельского поселения в случае применения альтернативных механизмов достижения целей муниципальной программы и (или) целей социально-экономического развития сельского поселения, не относящихся к муниципальным программам, и объемов предоставленных льгот (расчет прироста показателя (индикатора) достижения целей муниципальной программы и (или) целей социально-экономического развития сельского поселения, не относящихся к муниципальным программам, на 1 рубль налоговых расходов сельского</w:t>
      </w:r>
      <w:proofErr w:type="gramEnd"/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и на 1 рубль расходов бюджета сельского поселения для достижения того же показателя (индикатора) в случае применения альтернативных механизмов).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В качестве альтернативных механизмов достижения целей муниципальной программы и (или) целей социально-экономического развития сельского </w:t>
      </w:r>
      <w:r w:rsidRPr="007C60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поселения, не относящихся к муниципальным программам, могут учитываться в том числе: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1) субсидии или иные формы непосредственной финансовой поддержки плательщиков, имеющих право на льготы, за счет средств бюджета сельского поселения;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2) предоставление муниципальных гарантий по обязательствам плательщиков, имеющих право на льготы;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>3)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12. Результаты оценки налоговых расходов сельского поселения учитываются при формировании основных направлений бюджетной и налоговой политики сельского поселения, а также при проведении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>оценки эффективности реализации муниципальных программ сельского поселения</w:t>
      </w:r>
      <w:proofErr w:type="gramEnd"/>
      <w:r w:rsidRPr="007C602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Pr="007C602C" w:rsidRDefault="00007686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686" w:rsidRDefault="00007686" w:rsidP="000076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007686" w:rsidSect="0000768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7686" w:rsidRDefault="007C602C" w:rsidP="0000768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1 к Порядку оценки </w:t>
      </w:r>
      <w:proofErr w:type="gramStart"/>
      <w:r w:rsidRPr="007C602C">
        <w:rPr>
          <w:rFonts w:ascii="Arial" w:eastAsia="Times New Roman" w:hAnsi="Arial" w:cs="Arial"/>
          <w:sz w:val="24"/>
          <w:szCs w:val="24"/>
          <w:lang w:eastAsia="ru-RU"/>
        </w:rPr>
        <w:t>налоговых</w:t>
      </w:r>
      <w:proofErr w:type="gramEnd"/>
    </w:p>
    <w:p w:rsidR="007C602C" w:rsidRPr="007C602C" w:rsidRDefault="007C602C" w:rsidP="000076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Arial" w:eastAsia="Times New Roman" w:hAnsi="Arial" w:cs="Arial"/>
          <w:sz w:val="24"/>
          <w:szCs w:val="24"/>
          <w:lang w:eastAsia="ru-RU"/>
        </w:rPr>
        <w:t xml:space="preserve">расходов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Перечень показателей для проведения оценки налоговых расходов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</w:t>
      </w:r>
      <w:proofErr w:type="spellStart"/>
      <w:r w:rsidR="007F6D8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4629" w:type="dxa"/>
        <w:tblCellMar>
          <w:left w:w="0" w:type="dxa"/>
          <w:right w:w="0" w:type="dxa"/>
        </w:tblCellMar>
        <w:tblLook w:val="04A0"/>
      </w:tblPr>
      <w:tblGrid>
        <w:gridCol w:w="552"/>
        <w:gridCol w:w="10655"/>
        <w:gridCol w:w="3422"/>
      </w:tblGrid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Предоставляемая информация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 данных</w:t>
            </w:r>
          </w:p>
        </w:tc>
      </w:tr>
      <w:tr w:rsidR="007C602C" w:rsidRPr="007C602C" w:rsidTr="00007686">
        <w:tc>
          <w:tcPr>
            <w:tcW w:w="21295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I. Нормативные характеристики налоговых расходов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Нормативные правовые акты сельского поселения,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сельского поселения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сельского поселения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Даты вступления в силу положений нормативных правовых актов сельского поселения, устанавливающих налоговые льготы, освобождения и иные преференции по налогам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Даты начала </w:t>
            </w:r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действия</w:t>
            </w:r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предоставленного нормативными правовыми актами сельского поселения права на налоговые льготы, освобождения и иные преференции по налогам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Период действия налоговых льгот, освобождений и иных преференций по налогам, предоставленных нормативными правовыми актами сельского поселения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сельского поселения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21295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II. Целевые характеристики налоговых расходов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сельского </w:t>
            </w: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Целевая категория налогового расхода сельского поселения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сельского поселения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нормативными правовыми актами сельского поселения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(индикатор) достижения целей муниципальных программ сельского поселения и (или) целей социально-экономического развития сельского поселения, не относящихся к муниципальным программам сельского поселения, в связи с предоставлением налоговых льгот, освобождений и иных преференций по налогам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куратор налоговых расходов сельского поселения</w:t>
            </w:r>
          </w:p>
        </w:tc>
      </w:tr>
      <w:tr w:rsidR="007C602C" w:rsidRPr="007C602C" w:rsidTr="00007686">
        <w:tc>
          <w:tcPr>
            <w:tcW w:w="21295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III. Фискальные характеристики налогового расхода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 сельского поселения за отчетный год и за год, предшествующий отчетному году (тыс. рублей)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E874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ИФНС России № </w:t>
            </w:r>
            <w:r w:rsidR="00E874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</w:t>
            </w:r>
            <w:r w:rsidR="00E874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Иркутской области</w:t>
            </w: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сельского поселения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E874C1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ИФНС России №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Иркутской области</w:t>
            </w: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Базовый объем налогов, задекларированный для уплаты в бюджет сельского поселения плательщиками налогов, имеющими право на налоговые льготы, освобождения и иные преференции, установленные нормативными правовыми актами сельского поселения (тыс. рублей)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E874C1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ИФНС России №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Иркутской области</w:t>
            </w: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7C602C" w:rsidRPr="007C602C" w:rsidTr="00007686">
        <w:tc>
          <w:tcPr>
            <w:tcW w:w="5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623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оценки эффективности налогового расхода</w:t>
            </w:r>
          </w:p>
        </w:tc>
        <w:tc>
          <w:tcPr>
            <w:tcW w:w="445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кураторы налоговых расходов администрации сельского поселения</w:t>
            </w:r>
          </w:p>
        </w:tc>
      </w:tr>
      <w:tr w:rsidR="007C602C" w:rsidRPr="007C602C" w:rsidTr="00007686">
        <w:tc>
          <w:tcPr>
            <w:tcW w:w="59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85" w:type="dxa"/>
              <w:bottom w:w="72" w:type="dxa"/>
              <w:right w:w="0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6239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72" w:type="dxa"/>
              <w:right w:w="0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445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72" w:type="dxa"/>
              <w:right w:w="72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</w:tbl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74C1" w:rsidRDefault="00E874C1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7C602C" w:rsidRPr="007C602C" w:rsidRDefault="007C602C" w:rsidP="00F83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Оценка эффективности налоговых расходов за _____ год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_____________________________________________________________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наименование налоговых льгот (налоговых расходов) с указанием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наименований налогов и категорий налогоплательщиков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___________________________________________________________________</w:t>
      </w:r>
    </w:p>
    <w:p w:rsidR="007C602C" w:rsidRPr="007C602C" w:rsidRDefault="007C602C" w:rsidP="007C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C60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наименование куратора налогового расхода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4742" w:type="dxa"/>
        <w:tblCellMar>
          <w:left w:w="0" w:type="dxa"/>
          <w:right w:w="0" w:type="dxa"/>
        </w:tblCellMar>
        <w:tblLook w:val="04A0"/>
      </w:tblPr>
      <w:tblGrid>
        <w:gridCol w:w="628"/>
        <w:gridCol w:w="11299"/>
        <w:gridCol w:w="1568"/>
        <w:gridCol w:w="1247"/>
      </w:tblGrid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эффективности налоговых расходов (налоговых льгот)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целесообразности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цели муниципальной программы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 о соответствии налоговых льгот цели муниципальной программы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Численность плательщиков, воспользовавшихся правом на льготы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Общая численность плательщиков за 5-летний период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Соотношение численности плательщиков, воспользовавшихся правом на льготы, к общей численности плательщиков за 5-летний период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 о востребованности налоговых льгот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Обоснованные предложения о сохранении (уточнении, отмене) льгот для плательщиков в случае несоответствия налоговых расходов целям муниципальной программы и (или) </w:t>
            </w:r>
            <w:proofErr w:type="spell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невостребованности</w:t>
            </w:r>
            <w:proofErr w:type="spellEnd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льготы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 о сохранении (уточнении, отмене) налоговых льгот для плательщиков на основании оценки целесообразности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результативности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 (индикатора) муниципальной программы, на значение которого оказывают влияние налоговые льготы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Фактическое значение показателя (индикатора) муниципальной программы по получателям налоговых льгот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значения показателя (индикатора) муниципальной программы без учета налоговых льгот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Вклад показателя в достижение цели муниципальной программы (разница между фактическим значением показателя и оценкой значения показателя (без учета налоговых льгот))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налоговых льгот (налоговых расходов)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Прирост фактического значения показателя муниципальной программы (к предыдущему году)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Прирост показателя на 1 руб. налоговых льгот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субсидий (альтернатива налоговой льготе)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субсидий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 субсидий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Прирост фактического значения показателя субсидий (к предыдущему году)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Прирост показателя на 1 руб. субсидий</w:t>
            </w:r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757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Вывод о наличии или об отсутствии более результативных (менее затратных) для бюджета сельского </w:t>
            </w:r>
            <w:proofErr w:type="gramStart"/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поселения альтернативных механизмов достижения целей муниципальной программы</w:t>
            </w:r>
            <w:proofErr w:type="gramEnd"/>
          </w:p>
        </w:tc>
        <w:tc>
          <w:tcPr>
            <w:tcW w:w="171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7C602C" w:rsidRPr="007C602C" w:rsidTr="00E874C1">
        <w:tc>
          <w:tcPr>
            <w:tcW w:w="7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0563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602C" w:rsidRPr="007C602C" w:rsidRDefault="007C602C" w:rsidP="007C60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Вывод о сохранении (уточнении, отмене) налоговых льгот для плательщиков на основании оценки результативности</w:t>
            </w:r>
          </w:p>
        </w:tc>
      </w:tr>
    </w:tbl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C602C" w:rsidRPr="007C602C" w:rsidRDefault="007C602C" w:rsidP="007C60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0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F3F56" w:rsidRDefault="006F3F56"/>
    <w:sectPr w:rsidR="006F3F56" w:rsidSect="0000768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602C"/>
    <w:rsid w:val="00007686"/>
    <w:rsid w:val="00337218"/>
    <w:rsid w:val="005D0D55"/>
    <w:rsid w:val="006F3F56"/>
    <w:rsid w:val="007C602C"/>
    <w:rsid w:val="007F6D8C"/>
    <w:rsid w:val="0080435B"/>
    <w:rsid w:val="00C95333"/>
    <w:rsid w:val="00E874C1"/>
    <w:rsid w:val="00F83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7C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">
    <w:name w:val="heading1"/>
    <w:basedOn w:val="a"/>
    <w:rsid w:val="007C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">
    <w:name w:val="internetlink"/>
    <w:basedOn w:val="a0"/>
    <w:rsid w:val="007C602C"/>
  </w:style>
  <w:style w:type="paragraph" w:customStyle="1" w:styleId="heading2">
    <w:name w:val="heading2"/>
    <w:basedOn w:val="a"/>
    <w:rsid w:val="007C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contents"/>
    <w:basedOn w:val="a"/>
    <w:rsid w:val="007C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007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7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2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7C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">
    <w:name w:val="heading1"/>
    <w:basedOn w:val="a"/>
    <w:rsid w:val="007C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">
    <w:name w:val="internetlink"/>
    <w:basedOn w:val="a0"/>
    <w:rsid w:val="007C602C"/>
  </w:style>
  <w:style w:type="paragraph" w:customStyle="1" w:styleId="heading2">
    <w:name w:val="heading2"/>
    <w:basedOn w:val="a"/>
    <w:rsid w:val="007C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contents"/>
    <w:basedOn w:val="a"/>
    <w:rsid w:val="007C6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007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37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2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2807</Words>
  <Characters>16004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G</cp:lastModifiedBy>
  <cp:revision>2</cp:revision>
  <cp:lastPrinted>2021-08-10T04:06:00Z</cp:lastPrinted>
  <dcterms:created xsi:type="dcterms:W3CDTF">2021-08-10T04:09:00Z</dcterms:created>
  <dcterms:modified xsi:type="dcterms:W3CDTF">2021-08-10T04:09:00Z</dcterms:modified>
</cp:coreProperties>
</file>