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098" w:rsidRPr="006F0098" w:rsidRDefault="006F0098" w:rsidP="006F0098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6F0098">
        <w:rPr>
          <w:rFonts w:ascii="Tahoma" w:eastAsia="Times New Roman" w:hAnsi="Tahoma" w:cs="Tahoma"/>
          <w:sz w:val="21"/>
          <w:szCs w:val="21"/>
          <w:lang w:eastAsia="ru-RU"/>
        </w:rPr>
        <w:t xml:space="preserve">Извещение о проведении электронного аукциона </w:t>
      </w:r>
    </w:p>
    <w:p w:rsidR="006F0098" w:rsidRPr="006F0098" w:rsidRDefault="006F0098" w:rsidP="006F0098">
      <w:pPr>
        <w:spacing w:before="100" w:beforeAutospacing="1" w:after="100" w:afterAutospacing="1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6F0098">
        <w:rPr>
          <w:rFonts w:ascii="Tahoma" w:eastAsia="Times New Roman" w:hAnsi="Tahoma" w:cs="Tahoma"/>
          <w:sz w:val="21"/>
          <w:szCs w:val="21"/>
          <w:lang w:eastAsia="ru-RU"/>
        </w:rPr>
        <w:t>для закупки №0134300006919000001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742"/>
        <w:gridCol w:w="5613"/>
      </w:tblGrid>
      <w:tr w:rsidR="006F0098" w:rsidRPr="006F0098" w:rsidTr="006F0098">
        <w:tc>
          <w:tcPr>
            <w:tcW w:w="2000" w:type="pct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извещения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0134300006919000001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Поставка УАЗ-220695-04 или эквивалент 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Электронный аукцион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РТС-тендер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http://www.rts-tender.ru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Заказчик</w:t>
            </w: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АДМИНИСТРАЦИЯ МУНИЦИПАЛЬНОГО ОБРАЗОВАНИЯ "ГАХАНЫ"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МУНИЦИПАЛЬНОГО ОБРАЗОВАНИЯ "ГАХАНЫ"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Почтовый адрес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669128, Иркутская обл,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Баяндаевский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р-н,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Бадагуй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 ТРАКТОВАЯ, 3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нахождения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669128, Иркутская обл,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Баяндаевский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р-н,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Бадагуй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 ТРАКТОВАЯ, 3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Бузинаев Николай Алексеевич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buzinayev_nick1989@mail.ru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7-950-1128100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Факс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Значение соответствует фактической дате и времени размещения извещения по местному времени организации, осуществляющей размещение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11.06.2019 14:57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подачи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Документацией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подачи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Документацией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окончания срока рассмотрения первых частей заявок участников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13.06.2019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17.06.2019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728000.00 Российский рубль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Местный бюджет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193850200321885020100100030010000244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Российская Федерация, Иркутская обл,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Баяндаевский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р-н,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Бадагуй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</w:t>
            </w:r>
            <w:proofErr w:type="spellEnd"/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, ул. Трактовая, д.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 30 июля 2019 года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Объект закупки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Российский рубль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1461"/>
              <w:gridCol w:w="997"/>
              <w:gridCol w:w="1325"/>
              <w:gridCol w:w="854"/>
              <w:gridCol w:w="969"/>
              <w:gridCol w:w="969"/>
              <w:gridCol w:w="1046"/>
              <w:gridCol w:w="800"/>
              <w:gridCol w:w="934"/>
            </w:tblGrid>
            <w:tr w:rsidR="006F0098" w:rsidRPr="006F0098"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 xml:space="preserve">Цена за </w:t>
                  </w:r>
                  <w:proofErr w:type="spellStart"/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ед.изм</w:t>
                  </w:r>
                  <w:proofErr w:type="spellEnd"/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Стоимость</w:t>
                  </w:r>
                </w:p>
              </w:tc>
            </w:tr>
            <w:tr w:rsidR="006F0098" w:rsidRPr="006F0098"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Значение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6F0098" w:rsidRPr="006F0098"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Средства автотранспортные для перевозки людей прочие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29.10.24.000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728000.00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728000.00</w:t>
                  </w:r>
                </w:p>
              </w:tc>
            </w:tr>
          </w:tbl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Итого: 728000.00 Российский рубль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Преимущества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Субъектам малого предпринимательства, социально ориентированным некоммерческим организациям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Единые требования к участникам (в соответствии с частью 1 Статьи 31 Федерального закона № 44-ФЗ) 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 к требованию отсутствует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Требования к участникам закупок в соответствии с частью 1.1 статьи 31 Федерального закона № 44-ФЗ 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Дополнительная информация к требованию отсутствует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Ограничения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1 Закупка у субъектов малого предпринимательства и социально ориентированных некоммерческих организаций 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К участию в закупке допускаются только субъекты малого предпринимательства и социально ориентированные некоммерческие организации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2 Запрет на допуск товаров, услуг при осуществлении закупок, а также ограничения и условия допуска в соответствии с требованиями, установленными статьей 14 Федерального закона № 44-ФЗ 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1334"/>
              <w:gridCol w:w="4399"/>
              <w:gridCol w:w="2255"/>
              <w:gridCol w:w="1367"/>
            </w:tblGrid>
            <w:tr w:rsidR="006F0098" w:rsidRPr="006F0098"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Вид требования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Нормативно-правовой акт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Обоснование невозможности запрета, ограничения допуска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b/>
                      <w:bCs/>
                      <w:sz w:val="21"/>
                      <w:szCs w:val="21"/>
                      <w:lang w:eastAsia="ru-RU"/>
                    </w:rPr>
                    <w:t>Примечание</w:t>
                  </w:r>
                </w:p>
              </w:tc>
            </w:tr>
            <w:tr w:rsidR="006F0098" w:rsidRPr="006F0098"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Запрет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6F0098"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  <w:t>Постановление Правительства РФ от 14.07.2014 N 656 "Об установлении запрета на допуск отдельных видов товаров машиностроения, происходящих из иностранных государств, для целей осуществления закупок для обеспечения государственных и муниципальных нужд"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F0098" w:rsidRPr="006F0098" w:rsidRDefault="006F0098" w:rsidP="006F0098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3640.00 Российский рубль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Порядок внесения денежных средств в качестве обеспечения заявок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Документацией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Платежные реквизиты для перечисления денежных средств при </w:t>
            </w: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уклонении участника закупки от заключения контракта 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"Номер расчётного счёта" 40302810000003000115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>"Номер лицевого счёта" 05343014380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042520001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lastRenderedPageBreak/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36400.00 Российский рубль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Порядок предоставления обеспечения исполнения контракта, требования к обеспечению, информация о банковском сопровождении контракта 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В соответствии с Документацией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расчётного счёта" 40302810000003000115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"Номер лицевого счёта" 05343014380</w:t>
            </w:r>
          </w:p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"БИК" 042520001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Информация о банковском и (или) казначейском сопровождении контракта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Банковское или казначейское сопровождение контракта не требуется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Информация отсутствует</w:t>
            </w:r>
          </w:p>
        </w:tc>
      </w:tr>
      <w:tr w:rsidR="006F0098" w:rsidRPr="006F0098" w:rsidTr="006F0098">
        <w:tc>
          <w:tcPr>
            <w:tcW w:w="0" w:type="auto"/>
            <w:gridSpan w:val="2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1 ЭА легковой автомобиль</w:t>
            </w:r>
          </w:p>
        </w:tc>
      </w:tr>
      <w:tr w:rsidR="006F0098" w:rsidRPr="006F0098" w:rsidTr="006F0098"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vAlign w:val="center"/>
            <w:hideMark/>
          </w:tcPr>
          <w:p w:rsidR="006F0098" w:rsidRPr="006F0098" w:rsidRDefault="006F0098" w:rsidP="006F0098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F0098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03.06.2019 15:07</w:t>
            </w:r>
          </w:p>
        </w:tc>
      </w:tr>
    </w:tbl>
    <w:p w:rsidR="00516925" w:rsidRDefault="00516925"/>
    <w:sectPr w:rsidR="00516925" w:rsidSect="0051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0098"/>
    <w:rsid w:val="00516925"/>
    <w:rsid w:val="006F0098"/>
    <w:rsid w:val="0084291C"/>
    <w:rsid w:val="00BE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">
    <w:name w:val="parameter"/>
    <w:basedOn w:val="a"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6F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5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2898">
          <w:marLeft w:val="0"/>
          <w:marRight w:val="0"/>
          <w:marTop w:val="85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27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75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7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4957</Characters>
  <Application>Microsoft Office Word</Application>
  <DocSecurity>0</DocSecurity>
  <Lines>41</Lines>
  <Paragraphs>11</Paragraphs>
  <ScaleCrop>false</ScaleCrop>
  <Company>Microsoft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Бузинаев</dc:creator>
  <cp:lastModifiedBy>Spark</cp:lastModifiedBy>
  <cp:revision>2</cp:revision>
  <dcterms:created xsi:type="dcterms:W3CDTF">2019-07-15T03:29:00Z</dcterms:created>
  <dcterms:modified xsi:type="dcterms:W3CDTF">2019-07-15T03:29:00Z</dcterms:modified>
</cp:coreProperties>
</file>